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9B" w:rsidRPr="00267C9B" w:rsidRDefault="00267C9B" w:rsidP="00267C9B">
      <w:pPr>
        <w:shd w:val="clear" w:color="auto" w:fill="000F22"/>
        <w:spacing w:after="0" w:line="561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sz w:val="40"/>
          <w:szCs w:val="40"/>
        </w:rPr>
      </w:pPr>
      <w:r w:rsidRPr="00267C9B">
        <w:rPr>
          <w:rFonts w:ascii="TH SarabunIT๙" w:eastAsia="Times New Roman" w:hAnsi="TH SarabunIT๙" w:cs="TH SarabunIT๙"/>
          <w:sz w:val="40"/>
          <w:szCs w:val="40"/>
        </w:rPr>
        <w:fldChar w:fldCharType="begin"/>
      </w:r>
      <w:r w:rsidRPr="00267C9B">
        <w:rPr>
          <w:rFonts w:ascii="TH SarabunIT๙" w:eastAsia="Times New Roman" w:hAnsi="TH SarabunIT๙" w:cs="TH SarabunIT๙"/>
          <w:sz w:val="40"/>
          <w:szCs w:val="40"/>
        </w:rPr>
        <w:instrText xml:space="preserve"> HYPERLINK "http://www.lamphun.go.th/officialwebsite/2013/?p=49736" \o "Permanent Link to </w:instrText>
      </w:r>
      <w:r w:rsidRPr="00267C9B">
        <w:rPr>
          <w:rFonts w:ascii="TH SarabunIT๙" w:eastAsia="Times New Roman" w:hAnsi="TH SarabunIT๙" w:cs="TH SarabunIT๙"/>
          <w:sz w:val="40"/>
          <w:szCs w:val="40"/>
          <w:cs/>
        </w:rPr>
        <w:instrText xml:space="preserve">จังหวัดลำพูน ระดมกวาดล้างอาชญากรรมอย่างเข้มข้น ตั้งแต่วันที่ ๑๘ </w:instrText>
      </w:r>
      <w:r w:rsidRPr="00267C9B">
        <w:rPr>
          <w:rFonts w:ascii="TH SarabunIT๙" w:eastAsia="Times New Roman" w:hAnsi="TH SarabunIT๙" w:cs="TH SarabunIT๙"/>
          <w:sz w:val="40"/>
          <w:szCs w:val="40"/>
        </w:rPr>
        <w:instrText xml:space="preserve">– </w:instrText>
      </w:r>
      <w:r w:rsidRPr="00267C9B">
        <w:rPr>
          <w:rFonts w:ascii="TH SarabunIT๙" w:eastAsia="Times New Roman" w:hAnsi="TH SarabunIT๙" w:cs="TH SarabunIT๙"/>
          <w:sz w:val="40"/>
          <w:szCs w:val="40"/>
          <w:cs/>
        </w:rPr>
        <w:instrText>๒๔ มิถุนายน ๒๕๕๗"</w:instrText>
      </w:r>
      <w:r w:rsidRPr="00267C9B">
        <w:rPr>
          <w:rFonts w:ascii="TH SarabunIT๙" w:eastAsia="Times New Roman" w:hAnsi="TH SarabunIT๙" w:cs="TH SarabunIT๙"/>
          <w:sz w:val="40"/>
          <w:szCs w:val="40"/>
        </w:rPr>
        <w:instrText xml:space="preserve"> </w:instrText>
      </w:r>
      <w:r w:rsidRPr="00267C9B">
        <w:rPr>
          <w:rFonts w:ascii="TH SarabunIT๙" w:eastAsia="Times New Roman" w:hAnsi="TH SarabunIT๙" w:cs="TH SarabunIT๙"/>
          <w:sz w:val="40"/>
          <w:szCs w:val="40"/>
        </w:rPr>
        <w:fldChar w:fldCharType="separate"/>
      </w:r>
      <w:r w:rsidRPr="00267C9B">
        <w:rPr>
          <w:rFonts w:ascii="TH SarabunIT๙" w:eastAsia="Times New Roman" w:hAnsi="TH SarabunIT๙" w:cs="TH SarabunIT๙"/>
          <w:sz w:val="40"/>
          <w:szCs w:val="40"/>
          <w:u w:val="single"/>
          <w:cs/>
        </w:rPr>
        <w:t xml:space="preserve">จังหวัดลำพูน ระดมกวาดล้างอาชญากรรมอย่างเข้มข้น ตั้งแต่วันที่ ๑๘ </w:t>
      </w:r>
      <w:r w:rsidRPr="00267C9B">
        <w:rPr>
          <w:rFonts w:ascii="TH SarabunIT๙" w:eastAsia="Times New Roman" w:hAnsi="TH SarabunIT๙" w:cs="TH SarabunIT๙"/>
          <w:sz w:val="40"/>
          <w:szCs w:val="40"/>
          <w:u w:val="single"/>
        </w:rPr>
        <w:t xml:space="preserve">– </w:t>
      </w:r>
      <w:r w:rsidRPr="00267C9B">
        <w:rPr>
          <w:rFonts w:ascii="TH SarabunIT๙" w:eastAsia="Times New Roman" w:hAnsi="TH SarabunIT๙" w:cs="TH SarabunIT๙"/>
          <w:sz w:val="40"/>
          <w:szCs w:val="40"/>
          <w:u w:val="single"/>
          <w:cs/>
        </w:rPr>
        <w:t>๒๔ มิถุนายน ๒๕๕๗</w:t>
      </w:r>
      <w:r w:rsidRPr="00267C9B">
        <w:rPr>
          <w:rFonts w:ascii="TH SarabunIT๙" w:eastAsia="Times New Roman" w:hAnsi="TH SarabunIT๙" w:cs="TH SarabunIT๙"/>
          <w:sz w:val="40"/>
          <w:szCs w:val="40"/>
        </w:rPr>
        <w:fldChar w:fldCharType="end"/>
      </w:r>
    </w:p>
    <w:p w:rsidR="00267C9B" w:rsidRPr="00267C9B" w:rsidRDefault="00267C9B" w:rsidP="00267C9B">
      <w:pPr>
        <w:ind w:firstLine="720"/>
        <w:jc w:val="thaiDistribute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</w:p>
    <w:p w:rsidR="00267C9B" w:rsidRDefault="00267C9B" w:rsidP="00267C9B">
      <w:pPr>
        <w:ind w:firstLine="720"/>
        <w:jc w:val="thaiDistribute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</w:p>
    <w:p w:rsidR="009E2D1E" w:rsidRPr="00267C9B" w:rsidRDefault="00563E05" w:rsidP="00267C9B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วันที่ ๑๘ มิถุนายน ๒๕๕๗ เวลา ๑๖.๐๐ น. ณ ศาลากลางจังหวัดลำพูน </w:t>
      </w:r>
      <w:r w:rsidR="00267C9B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    </w:t>
      </w:r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นายสุวรรณ กล่าวสุนทร ผู้ว่าราชการจังหวัดลำพูน พร้อมด้วย พลตรีสุทัศน์ จารุมณี ผู้บัญชาการกองพลทหารราบที่ ๗ และ พลตำรวจ</w:t>
      </w:r>
      <w:proofErr w:type="spellStart"/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ตรีจรัณฐค์</w:t>
      </w:r>
      <w:proofErr w:type="spellEnd"/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 </w:t>
      </w:r>
      <w:proofErr w:type="spellStart"/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วร</w:t>
      </w:r>
      <w:proofErr w:type="spellEnd"/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พัฒนา</w:t>
      </w:r>
      <w:proofErr w:type="spellStart"/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นันท์</w:t>
      </w:r>
      <w:proofErr w:type="spellEnd"/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 ผู้บังคับการตำรวจภูธรจังหวัดลำพูน ได้ระดมสรรพกำลังของเจ้าหน้าที่ตำรวจ ทหาร ฝ่ายปกครอง กวาดล้างอาชญากรรม โดยปล่อยขบวนชุดสายตรวจปฏิบัติการร่วมตำรวจ ทหาร เจ้าหน้าที่ฝ่ายปกครอง และอาสาสมัคร ไปปฏิบัติการในพื้นที่ต่างๆทั้ง ๘ อำเภอของจังหวัดลำพูน ตั้งแต่วันที่ ๑๘ </w:t>
      </w:r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 xml:space="preserve">– </w:t>
      </w:r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๒๔ มิถุนายน ๒๕๕๗</w:t>
      </w:r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ทั้งนี้ เพื่อป้องกันและปราบปรามกวาดล้างอาชญากรรม ทั้ง ยาเสพติด อาวุธปืน อาวุธสงคราม วัตถุระเบิด และอบายมุขต่างๆ เพื่อป้องปรามบุคคล สถานที่ และสื่อสังคมออนไลน์ ที่เกี่ยวข้องกับการต่อต้านหรือการเคลื่อนไหวในรูปแบบต่างๆ ที่สุ่มเสี่ยงต่อความไม่สงบในพื้นที่ โดยเจ้าหน้าที่จะสืบสวนหาข่าว ตรวจสอบ ติดตามบุคคลและสถานที่ เป้าหมายต่างๆ เพื่อชี้แจงทำความเข้าใจ ขอความร่วมมือให้หยุดการกระทำหรือพฤติการณ์ที่อาจก่อให้เกิดความแตกแยก แบ่งฝ่าย และร่วมกันเสริมสร้างกิจกรรมที่เป็นประโยชน์ต่อชุมชนเพื่อสนับสนุนการปรองดองสมานฉันท์</w:t>
      </w:r>
      <w:r w:rsidRPr="00267C9B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</w:p>
    <w:sectPr w:rsidR="009E2D1E" w:rsidRPr="00267C9B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563E05"/>
    <w:rsid w:val="00267C9B"/>
    <w:rsid w:val="002B4A0B"/>
    <w:rsid w:val="00356B79"/>
    <w:rsid w:val="0036322B"/>
    <w:rsid w:val="00381F94"/>
    <w:rsid w:val="004279D8"/>
    <w:rsid w:val="00563E05"/>
    <w:rsid w:val="00BB0C13"/>
    <w:rsid w:val="00CB57E9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267C9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67C9B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67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Computer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2014-04-30T19:59:00Z</dcterms:created>
  <dcterms:modified xsi:type="dcterms:W3CDTF">2014-04-30T20:09:00Z</dcterms:modified>
</cp:coreProperties>
</file>